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4535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To: Commission for the Implementation of the AI Ethics Code</w:t>
      </w:r>
    </w:p>
    <w:p w:rsidR="00000000" w:rsidDel="00000000" w:rsidP="00000000" w:rsidRDefault="00000000" w:rsidRPr="00000000" w14:paraId="00000002">
      <w:pPr>
        <w:ind w:right="453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Ref. No.                  Dated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 accession to the AI Ethics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company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(name, TIN)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hereby announces its accession to the AI Ethics Code  (hereinafter the Code) and undertakes to follow the provisions, rules and principles set forth in the Code.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acknowledge that our organization develops and/or uses artificial intelligence technologies for non-military purposes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organization is represented by the authorized official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(full name, position, phone number, email)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Signatory’s position and full 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                                             Stamp here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send a scan of the completed and signed application to info@a-ai.ru</w:t>
      </w:r>
    </w:p>
    <w:sectPr>
      <w:pgSz w:h="16840" w:w="11900" w:orient="portrait"/>
      <w:pgMar w:bottom="1134" w:top="1134" w:left="1701" w:right="85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uw+fNaNRtXRAVJahYcQ4qjFZA==">AMUW2mXYojJO1QOZmXkDbJJy7DzyyGMa+azSgArDtqdTEzz58hCeRRpdhIBGm2+mSZ9fsw5xFGcGxiYovGtG3l95C4fEaW+QG8Cz5Pw44mZYu6OD98Qx7WE=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Строкова</dc:creator>
</cp:coreProperties>
</file>